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D86E" w14:textId="753455DB" w:rsidR="00303D7F" w:rsidRPr="00824F82" w:rsidRDefault="00303D7F" w:rsidP="00303D7F">
      <w:pPr>
        <w:pStyle w:val="Heading1"/>
        <w:jc w:val="center"/>
        <w:rPr>
          <w:b/>
        </w:rPr>
      </w:pPr>
      <w:bookmarkStart w:id="0" w:name="_Toc460405822"/>
      <w:bookmarkStart w:id="1" w:name="_Toc460413682"/>
      <w:bookmarkStart w:id="2" w:name="_Toc460413881"/>
      <w:bookmarkStart w:id="3" w:name="_Toc463001295"/>
      <w:r w:rsidRPr="00824F82">
        <w:t xml:space="preserve">MS49 - </w:t>
      </w:r>
      <w:bookmarkEnd w:id="0"/>
      <w:bookmarkEnd w:id="1"/>
      <w:bookmarkEnd w:id="2"/>
      <w:bookmarkEnd w:id="3"/>
      <w:r w:rsidRPr="00824F82">
        <w:rPr>
          <w:b/>
        </w:rPr>
        <w:t>Algorithms for specific analysis and tracking</w:t>
      </w:r>
    </w:p>
    <w:p w14:paraId="19ED6C9D" w14:textId="12963970" w:rsidR="00303D7F" w:rsidRPr="00824F82" w:rsidRDefault="00303D7F" w:rsidP="00303D7F">
      <w:pPr>
        <w:spacing w:after="200"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The implementation of a track parameter finder for timing detectors with good or moderate position resolution has been performed</w:t>
      </w:r>
      <w:r w:rsidR="002842B5" w:rsidRPr="00824F82">
        <w:rPr>
          <w:rFonts w:ascii="Cambria" w:eastAsia="ＭＳ ゴシック" w:hAnsi="Cambria" w:cs="Times New Roman"/>
          <w:sz w:val="22"/>
          <w:szCs w:val="22"/>
          <w:lang w:val="en-US" w:eastAsia="en-US" w:bidi="en-US"/>
        </w:rPr>
        <w:t xml:space="preserve"> in </w:t>
      </w:r>
      <w:proofErr w:type="spellStart"/>
      <w:r w:rsidR="002842B5" w:rsidRPr="00824F82">
        <w:rPr>
          <w:rFonts w:ascii="Cambria" w:eastAsia="ＭＳ ゴシック" w:hAnsi="Cambria" w:cs="Times New Roman"/>
          <w:sz w:val="22"/>
          <w:szCs w:val="22"/>
          <w:lang w:val="en-US" w:eastAsia="en-US" w:bidi="en-US"/>
        </w:rPr>
        <w:t>ENSARRoot</w:t>
      </w:r>
      <w:proofErr w:type="spellEnd"/>
      <w:r w:rsidR="002842B5" w:rsidRPr="00824F82">
        <w:rPr>
          <w:rFonts w:ascii="Cambria" w:eastAsia="ＭＳ ゴシック" w:hAnsi="Cambria" w:cs="Times New Roman"/>
          <w:sz w:val="22"/>
          <w:szCs w:val="22"/>
          <w:lang w:val="en-US" w:eastAsia="en-US" w:bidi="en-US"/>
        </w:rPr>
        <w:t xml:space="preserve"> [1]</w:t>
      </w:r>
      <w:r w:rsidRPr="00824F82">
        <w:rPr>
          <w:rFonts w:ascii="Cambria" w:eastAsia="ＭＳ ゴシック" w:hAnsi="Cambria" w:cs="Times New Roman"/>
          <w:sz w:val="22"/>
          <w:szCs w:val="22"/>
          <w:lang w:val="en-US" w:eastAsia="en-US" w:bidi="en-US"/>
        </w:rPr>
        <w:t xml:space="preserve">, based on the </w:t>
      </w:r>
      <w:proofErr w:type="spellStart"/>
      <w:r w:rsidRPr="00824F82">
        <w:rPr>
          <w:rFonts w:ascii="Cambria" w:eastAsia="ＭＳ ゴシック" w:hAnsi="Cambria" w:cs="Times New Roman"/>
          <w:sz w:val="22"/>
          <w:szCs w:val="22"/>
          <w:lang w:val="en-US" w:eastAsia="en-US" w:bidi="en-US"/>
        </w:rPr>
        <w:t>TimTrack</w:t>
      </w:r>
      <w:proofErr w:type="spellEnd"/>
      <w:r w:rsidRPr="00824F82">
        <w:rPr>
          <w:rFonts w:ascii="Cambria" w:eastAsia="ＭＳ ゴシック" w:hAnsi="Cambria" w:cs="Times New Roman"/>
          <w:sz w:val="22"/>
          <w:szCs w:val="22"/>
          <w:lang w:val="en-US" w:eastAsia="en-US" w:bidi="en-US"/>
        </w:rPr>
        <w:t xml:space="preserve"> tracking method, described in Section 1.  The second section of this report includes a method based in ANN models for the reconstruction of the γ-ray spectrum recorded by highly segmented, including a first evaluation of the background rejection capabilities.</w:t>
      </w:r>
    </w:p>
    <w:p w14:paraId="446C850C" w14:textId="71AB0AF8" w:rsidR="00303D7F" w:rsidRPr="00824F82" w:rsidRDefault="00303D7F" w:rsidP="00303D7F">
      <w:pPr>
        <w:spacing w:before="200" w:line="271" w:lineRule="auto"/>
        <w:outlineLvl w:val="2"/>
        <w:rPr>
          <w:rFonts w:ascii="Calibri" w:eastAsia="ＭＳ ゴシック" w:hAnsi="Calibri" w:cs="Times New Roman"/>
          <w:i/>
          <w:iCs/>
          <w:smallCaps/>
          <w:color w:val="002060"/>
          <w:spacing w:val="5"/>
          <w:sz w:val="26"/>
          <w:szCs w:val="26"/>
          <w:lang w:val="en-US" w:eastAsia="en-US" w:bidi="en-US"/>
        </w:rPr>
      </w:pPr>
      <w:bookmarkStart w:id="4" w:name="_Toc463001305"/>
      <w:r w:rsidRPr="00824F82">
        <w:rPr>
          <w:rFonts w:ascii="Calibri" w:eastAsia="ＭＳ ゴシック" w:hAnsi="Calibri" w:cs="Times New Roman"/>
          <w:i/>
          <w:iCs/>
          <w:smallCaps/>
          <w:color w:val="002060"/>
          <w:spacing w:val="5"/>
          <w:sz w:val="26"/>
          <w:szCs w:val="26"/>
          <w:lang w:val="en-US" w:eastAsia="en-US" w:bidi="en-US"/>
        </w:rPr>
        <w:t>Section 1</w:t>
      </w:r>
      <w:r w:rsidR="00824F82">
        <w:rPr>
          <w:rFonts w:ascii="Calibri" w:eastAsia="ＭＳ ゴシック" w:hAnsi="Calibri" w:cs="Times New Roman"/>
          <w:i/>
          <w:iCs/>
          <w:smallCaps/>
          <w:color w:val="002060"/>
          <w:spacing w:val="5"/>
          <w:sz w:val="26"/>
          <w:szCs w:val="26"/>
          <w:lang w:val="en-US" w:eastAsia="en-US" w:bidi="en-US"/>
        </w:rPr>
        <w:t>:</w:t>
      </w:r>
      <w:r w:rsidRPr="00824F82">
        <w:rPr>
          <w:rFonts w:ascii="Calibri" w:eastAsia="ＭＳ ゴシック" w:hAnsi="Calibri" w:cs="Times New Roman"/>
          <w:i/>
          <w:iCs/>
          <w:smallCaps/>
          <w:color w:val="002060"/>
          <w:spacing w:val="5"/>
          <w:sz w:val="26"/>
          <w:szCs w:val="26"/>
          <w:lang w:val="en-US" w:eastAsia="en-US" w:bidi="en-US"/>
        </w:rPr>
        <w:t xml:space="preserve"> </w:t>
      </w:r>
      <w:bookmarkEnd w:id="4"/>
      <w:r w:rsidRPr="00824F82">
        <w:rPr>
          <w:rFonts w:ascii="Calibri" w:eastAsia="ＭＳ ゴシック" w:hAnsi="Calibri" w:cs="Times New Roman"/>
          <w:i/>
          <w:iCs/>
          <w:smallCaps/>
          <w:color w:val="002060"/>
          <w:spacing w:val="5"/>
          <w:sz w:val="26"/>
          <w:szCs w:val="26"/>
          <w:lang w:val="en-US" w:eastAsia="en-US" w:bidi="en-US"/>
        </w:rPr>
        <w:t>Implementation of t</w:t>
      </w:r>
      <w:r w:rsidR="00824F82">
        <w:rPr>
          <w:rFonts w:ascii="Calibri" w:eastAsia="ＭＳ ゴシック" w:hAnsi="Calibri" w:cs="Times New Roman"/>
          <w:i/>
          <w:iCs/>
          <w:smallCaps/>
          <w:color w:val="002060"/>
          <w:spacing w:val="5"/>
          <w:sz w:val="26"/>
          <w:szCs w:val="26"/>
          <w:lang w:val="en-US" w:eastAsia="en-US" w:bidi="en-US"/>
        </w:rPr>
        <w:t xml:space="preserve">he </w:t>
      </w:r>
      <w:proofErr w:type="spellStart"/>
      <w:r w:rsidR="00824F82">
        <w:rPr>
          <w:rFonts w:ascii="Calibri" w:eastAsia="ＭＳ ゴシック" w:hAnsi="Calibri" w:cs="Times New Roman"/>
          <w:i/>
          <w:iCs/>
          <w:smallCaps/>
          <w:color w:val="002060"/>
          <w:spacing w:val="5"/>
          <w:sz w:val="26"/>
          <w:szCs w:val="26"/>
          <w:lang w:val="en-US" w:eastAsia="en-US" w:bidi="en-US"/>
        </w:rPr>
        <w:t>TimTrack</w:t>
      </w:r>
      <w:proofErr w:type="spellEnd"/>
      <w:r w:rsidR="00824F82">
        <w:rPr>
          <w:rFonts w:ascii="Calibri" w:eastAsia="ＭＳ ゴシック" w:hAnsi="Calibri" w:cs="Times New Roman"/>
          <w:i/>
          <w:iCs/>
          <w:smallCaps/>
          <w:color w:val="002060"/>
          <w:spacing w:val="5"/>
          <w:sz w:val="26"/>
          <w:szCs w:val="26"/>
          <w:lang w:val="en-US" w:eastAsia="en-US" w:bidi="en-US"/>
        </w:rPr>
        <w:t xml:space="preserve"> Tracking Method</w:t>
      </w:r>
    </w:p>
    <w:p w14:paraId="1238F82D" w14:textId="77777777" w:rsidR="00303D7F" w:rsidRPr="00824F82" w:rsidRDefault="00303D7F" w:rsidP="00303D7F">
      <w:pPr>
        <w:spacing w:after="120"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In every experiment it is important to have information about the kinematical parameters of the particles crossing our experimental setup. Traditionally, the analysis of the trajectories begins with the conversion of signals provided by our detectors into space coordinates. After the spatial analysis is done, the time corrections are introduced in several steps. The </w:t>
      </w:r>
      <w:proofErr w:type="spellStart"/>
      <w:r w:rsidRPr="00824F82">
        <w:rPr>
          <w:rFonts w:ascii="Cambria" w:eastAsia="ＭＳ ゴシック" w:hAnsi="Cambria" w:cs="Times New Roman"/>
          <w:sz w:val="22"/>
          <w:szCs w:val="22"/>
          <w:lang w:val="en-US" w:eastAsia="en-US" w:bidi="en-US"/>
        </w:rPr>
        <w:t>TimTrack</w:t>
      </w:r>
      <w:proofErr w:type="spellEnd"/>
      <w:r w:rsidRPr="00824F82">
        <w:rPr>
          <w:rFonts w:ascii="Cambria" w:eastAsia="ＭＳ ゴシック" w:hAnsi="Cambria" w:cs="Times New Roman"/>
          <w:sz w:val="22"/>
          <w:szCs w:val="22"/>
          <w:lang w:val="en-US" w:eastAsia="en-US" w:bidi="en-US"/>
        </w:rPr>
        <w:t xml:space="preserve"> method (short name of Timing Tracking) </w:t>
      </w:r>
      <w:r w:rsidR="002842B5" w:rsidRPr="00824F82">
        <w:rPr>
          <w:rFonts w:ascii="Cambria" w:eastAsia="ＭＳ ゴシック" w:hAnsi="Cambria" w:cs="Times New Roman"/>
          <w:sz w:val="22"/>
          <w:szCs w:val="22"/>
          <w:lang w:val="en-US" w:eastAsia="en-US" w:bidi="en-US"/>
        </w:rPr>
        <w:t xml:space="preserve">[2] </w:t>
      </w:r>
      <w:r w:rsidRPr="00824F82">
        <w:rPr>
          <w:rFonts w:ascii="Cambria" w:eastAsia="ＭＳ ゴシック" w:hAnsi="Cambria" w:cs="Times New Roman"/>
          <w:sz w:val="22"/>
          <w:szCs w:val="22"/>
          <w:lang w:val="en-US" w:eastAsia="en-US" w:bidi="en-US"/>
        </w:rPr>
        <w:t xml:space="preserve">is able to determine the kinematical parameters in one step taking as input the information from the detectors. </w:t>
      </w:r>
      <w:proofErr w:type="spellStart"/>
      <w:r w:rsidRPr="00824F82">
        <w:rPr>
          <w:rFonts w:ascii="Cambria" w:eastAsia="ＭＳ ゴシック" w:hAnsi="Cambria" w:cs="Times New Roman"/>
          <w:sz w:val="22"/>
          <w:szCs w:val="22"/>
          <w:lang w:val="en-US" w:eastAsia="en-US" w:bidi="en-US"/>
        </w:rPr>
        <w:t>TimTrack</w:t>
      </w:r>
      <w:proofErr w:type="spellEnd"/>
      <w:r w:rsidRPr="00824F82">
        <w:rPr>
          <w:rFonts w:ascii="Cambria" w:eastAsia="ＭＳ ゴシック" w:hAnsi="Cambria" w:cs="Times New Roman"/>
          <w:sz w:val="22"/>
          <w:szCs w:val="22"/>
          <w:lang w:val="en-US" w:eastAsia="en-US" w:bidi="en-US"/>
        </w:rPr>
        <w:t xml:space="preserve"> is based on the Least Squares Method (LSM) and therefore it is possible to make a full matrix description. </w:t>
      </w:r>
    </w:p>
    <w:p w14:paraId="3AAFAB7F" w14:textId="40AEDDCF" w:rsidR="00303D7F" w:rsidRPr="00824F82" w:rsidRDefault="00303D7F" w:rsidP="00DE51E2">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The implementation of the </w:t>
      </w:r>
      <w:proofErr w:type="spellStart"/>
      <w:r w:rsidRPr="00824F82">
        <w:rPr>
          <w:rFonts w:ascii="Cambria" w:eastAsia="ＭＳ ゴシック" w:hAnsi="Cambria" w:cs="Times New Roman"/>
          <w:sz w:val="22"/>
          <w:szCs w:val="22"/>
          <w:lang w:val="en-US" w:eastAsia="en-US" w:bidi="en-US"/>
        </w:rPr>
        <w:t>TimTrack</w:t>
      </w:r>
      <w:proofErr w:type="spellEnd"/>
      <w:r w:rsidRPr="00824F82">
        <w:rPr>
          <w:rFonts w:ascii="Cambria" w:eastAsia="ＭＳ ゴシック" w:hAnsi="Cambria" w:cs="Times New Roman"/>
          <w:sz w:val="22"/>
          <w:szCs w:val="22"/>
          <w:lang w:val="en-US" w:eastAsia="en-US" w:bidi="en-US"/>
        </w:rPr>
        <w:t xml:space="preserve"> in </w:t>
      </w:r>
      <w:proofErr w:type="spellStart"/>
      <w:r w:rsidRPr="00824F82">
        <w:rPr>
          <w:rFonts w:ascii="Cambria" w:eastAsia="ＭＳ ゴシック" w:hAnsi="Cambria" w:cs="Times New Roman"/>
          <w:sz w:val="22"/>
          <w:szCs w:val="22"/>
          <w:lang w:val="en-US" w:eastAsia="en-US" w:bidi="en-US"/>
        </w:rPr>
        <w:t>ENSARRoot</w:t>
      </w:r>
      <w:proofErr w:type="spellEnd"/>
      <w:r w:rsidRPr="00824F82">
        <w:rPr>
          <w:rFonts w:ascii="Cambria" w:eastAsia="ＭＳ ゴシック" w:hAnsi="Cambria" w:cs="Times New Roman"/>
          <w:sz w:val="22"/>
          <w:szCs w:val="22"/>
          <w:lang w:val="en-US" w:eastAsia="en-US" w:bidi="en-US"/>
        </w:rPr>
        <w:t xml:space="preserve"> requires the definition of new data levels in the analysis of the TRAGALDABAS detector </w:t>
      </w:r>
      <w:r w:rsidR="002842B5" w:rsidRPr="00824F82">
        <w:rPr>
          <w:rFonts w:ascii="Cambria" w:eastAsia="ＭＳ ゴシック" w:hAnsi="Cambria" w:cs="Times New Roman"/>
          <w:sz w:val="22"/>
          <w:szCs w:val="22"/>
          <w:lang w:val="en-US" w:eastAsia="en-US" w:bidi="en-US"/>
        </w:rPr>
        <w:t xml:space="preserve">[3] </w:t>
      </w:r>
      <w:r w:rsidRPr="00824F82">
        <w:rPr>
          <w:rFonts w:ascii="Cambria" w:eastAsia="ＭＳ ゴシック" w:hAnsi="Cambria" w:cs="Times New Roman"/>
          <w:sz w:val="22"/>
          <w:szCs w:val="22"/>
          <w:lang w:val="en-US" w:eastAsia="en-US" w:bidi="en-US"/>
        </w:rPr>
        <w:t>and a Task that fills the data levels performing the parameters calculation. The classes describi</w:t>
      </w:r>
      <w:r w:rsidR="00A17160" w:rsidRPr="00824F82">
        <w:rPr>
          <w:rFonts w:ascii="Cambria" w:eastAsia="ＭＳ ゴシック" w:hAnsi="Cambria" w:cs="Times New Roman"/>
          <w:sz w:val="22"/>
          <w:szCs w:val="22"/>
          <w:lang w:val="en-US" w:eastAsia="en-US" w:bidi="en-US"/>
        </w:rPr>
        <w:t>ng the data levels (</w:t>
      </w:r>
      <w:proofErr w:type="spellStart"/>
      <w:r w:rsidRPr="00824F82">
        <w:rPr>
          <w:rFonts w:ascii="Cambria" w:eastAsia="ＭＳ ゴシック" w:hAnsi="Cambria" w:cs="Times New Roman"/>
          <w:i/>
          <w:sz w:val="22"/>
          <w:szCs w:val="22"/>
          <w:lang w:val="en-US" w:eastAsia="en-US" w:bidi="en-US"/>
        </w:rPr>
        <w:t>TraRPCSaeta</w:t>
      </w:r>
      <w:proofErr w:type="spellEnd"/>
      <w:r w:rsidR="00A17160" w:rsidRPr="00824F82">
        <w:rPr>
          <w:rFonts w:ascii="Cambria" w:eastAsia="ＭＳ ゴシック" w:hAnsi="Cambria" w:cs="Times New Roman"/>
          <w:i/>
          <w:sz w:val="22"/>
          <w:szCs w:val="22"/>
          <w:lang w:val="en-US" w:eastAsia="en-US" w:bidi="en-US"/>
        </w:rPr>
        <w:t>)</w:t>
      </w:r>
      <w:r w:rsidRPr="00824F82">
        <w:rPr>
          <w:rFonts w:ascii="Cambria" w:eastAsia="ＭＳ ゴシック" w:hAnsi="Cambria" w:cs="Times New Roman"/>
          <w:sz w:val="22"/>
          <w:szCs w:val="22"/>
          <w:lang w:val="en-US" w:eastAsia="en-US" w:bidi="en-US"/>
        </w:rPr>
        <w:t xml:space="preserve"> </w:t>
      </w:r>
      <w:r w:rsidR="00A17160" w:rsidRPr="00824F82">
        <w:rPr>
          <w:rFonts w:ascii="Cambria" w:eastAsia="ＭＳ ゴシック" w:hAnsi="Cambria" w:cs="Times New Roman"/>
          <w:sz w:val="22"/>
          <w:szCs w:val="22"/>
          <w:lang w:val="en-US" w:eastAsia="en-US" w:bidi="en-US"/>
        </w:rPr>
        <w:t>and</w:t>
      </w:r>
      <w:r w:rsidRPr="00824F82">
        <w:rPr>
          <w:rFonts w:ascii="Cambria" w:eastAsia="ＭＳ ゴシック" w:hAnsi="Cambria" w:cs="Times New Roman"/>
          <w:sz w:val="22"/>
          <w:szCs w:val="22"/>
          <w:lang w:val="en-US" w:eastAsia="en-US" w:bidi="en-US"/>
        </w:rPr>
        <w:t xml:space="preserve"> the Task to fill the data levels </w:t>
      </w:r>
      <w:r w:rsidR="00A17160" w:rsidRPr="00824F82">
        <w:rPr>
          <w:rFonts w:ascii="Cambria" w:eastAsia="ＭＳ ゴシック" w:hAnsi="Cambria" w:cs="Times New Roman"/>
          <w:sz w:val="22"/>
          <w:szCs w:val="22"/>
          <w:lang w:val="en-US" w:eastAsia="en-US" w:bidi="en-US"/>
        </w:rPr>
        <w:t>(</w:t>
      </w:r>
      <w:r w:rsidRPr="00824F82">
        <w:rPr>
          <w:rFonts w:ascii="Cambria" w:eastAsia="ＭＳ ゴシック" w:hAnsi="Cambria" w:cs="Times New Roman"/>
          <w:i/>
          <w:sz w:val="22"/>
          <w:szCs w:val="22"/>
          <w:lang w:val="en-US" w:eastAsia="en-US" w:bidi="en-US"/>
        </w:rPr>
        <w:t>TraRPCHit2Saeta</w:t>
      </w:r>
      <w:r w:rsidR="00A17160" w:rsidRPr="00824F82">
        <w:rPr>
          <w:rFonts w:ascii="Cambria" w:eastAsia="ＭＳ ゴシック" w:hAnsi="Cambria" w:cs="Times New Roman"/>
          <w:i/>
          <w:sz w:val="22"/>
          <w:szCs w:val="22"/>
          <w:lang w:val="en-US" w:eastAsia="en-US" w:bidi="en-US"/>
        </w:rPr>
        <w:t xml:space="preserve">) </w:t>
      </w:r>
      <w:r w:rsidR="00A17160" w:rsidRPr="00824F82">
        <w:rPr>
          <w:rFonts w:ascii="Cambria" w:eastAsia="ＭＳ ゴシック" w:hAnsi="Cambria" w:cs="Times New Roman"/>
          <w:sz w:val="22"/>
          <w:szCs w:val="22"/>
          <w:lang w:val="en-US" w:eastAsia="en-US" w:bidi="en-US"/>
        </w:rPr>
        <w:t xml:space="preserve">are available at the </w:t>
      </w:r>
      <w:proofErr w:type="spellStart"/>
      <w:r w:rsidR="00A17160" w:rsidRPr="00824F82">
        <w:rPr>
          <w:rFonts w:ascii="Cambria" w:eastAsia="ＭＳ ゴシック" w:hAnsi="Cambria" w:cs="Times New Roman"/>
          <w:sz w:val="22"/>
          <w:szCs w:val="22"/>
          <w:lang w:val="en-US" w:eastAsia="en-US" w:bidi="en-US"/>
        </w:rPr>
        <w:t>ENSARRoot</w:t>
      </w:r>
      <w:proofErr w:type="spellEnd"/>
      <w:r w:rsidR="00A17160" w:rsidRPr="00824F82">
        <w:rPr>
          <w:rFonts w:ascii="Cambria" w:eastAsia="ＭＳ ゴシック" w:hAnsi="Cambria" w:cs="Times New Roman"/>
          <w:sz w:val="22"/>
          <w:szCs w:val="22"/>
          <w:lang w:val="en-US" w:eastAsia="en-US" w:bidi="en-US"/>
        </w:rPr>
        <w:t xml:space="preserve"> distribution. </w:t>
      </w:r>
      <w:r w:rsidRPr="00824F82">
        <w:rPr>
          <w:rFonts w:ascii="Cambria" w:eastAsia="ＭＳ ゴシック" w:hAnsi="Cambria" w:cs="Times New Roman"/>
          <w:sz w:val="22"/>
          <w:szCs w:val="22"/>
          <w:lang w:val="en-US" w:eastAsia="en-US" w:bidi="en-US"/>
        </w:rPr>
        <w:t>The new data level is filled directly by calling the TraRPCHit2Saeta Task, as it is</w:t>
      </w:r>
      <w:r w:rsidR="00824F82">
        <w:rPr>
          <w:rFonts w:ascii="Cambria" w:eastAsia="ＭＳ ゴシック" w:hAnsi="Cambria" w:cs="Times New Roman"/>
          <w:sz w:val="22"/>
          <w:szCs w:val="22"/>
          <w:lang w:val="en-US" w:eastAsia="en-US" w:bidi="en-US"/>
        </w:rPr>
        <w:t xml:space="preserve"> implemented in the simulation </w:t>
      </w:r>
      <w:r w:rsidRPr="00824F82">
        <w:rPr>
          <w:rFonts w:ascii="Cambria" w:eastAsia="ＭＳ ゴシック" w:hAnsi="Cambria" w:cs="Times New Roman"/>
          <w:sz w:val="22"/>
          <w:szCs w:val="22"/>
          <w:lang w:val="en-US" w:eastAsia="en-US" w:bidi="en-US"/>
        </w:rPr>
        <w:t>scripts (</w:t>
      </w:r>
      <w:r w:rsidRPr="00824F82">
        <w:rPr>
          <w:rFonts w:ascii="Cambria" w:eastAsia="ＭＳ ゴシック" w:hAnsi="Cambria" w:cs="Times New Roman"/>
          <w:i/>
          <w:sz w:val="22"/>
          <w:szCs w:val="22"/>
          <w:lang w:val="en-US" w:eastAsia="en-US" w:bidi="en-US"/>
        </w:rPr>
        <w:t>macros/</w:t>
      </w:r>
      <w:proofErr w:type="spellStart"/>
      <w:proofErr w:type="gramStart"/>
      <w:r w:rsidRPr="00824F82">
        <w:rPr>
          <w:rFonts w:ascii="Cambria" w:eastAsia="ＭＳ ゴシック" w:hAnsi="Cambria" w:cs="Times New Roman"/>
          <w:i/>
          <w:sz w:val="22"/>
          <w:szCs w:val="22"/>
          <w:lang w:val="en-US" w:eastAsia="en-US" w:bidi="en-US"/>
        </w:rPr>
        <w:t>tragsim.C</w:t>
      </w:r>
      <w:proofErr w:type="spellEnd"/>
      <w:proofErr w:type="gramEnd"/>
      <w:r w:rsidRPr="00824F82">
        <w:rPr>
          <w:rFonts w:ascii="Cambria" w:eastAsia="ＭＳ ゴシック" w:hAnsi="Cambria" w:cs="Times New Roman"/>
          <w:sz w:val="22"/>
          <w:szCs w:val="22"/>
          <w:lang w:val="en-US" w:eastAsia="en-US" w:bidi="en-US"/>
        </w:rPr>
        <w:t xml:space="preserve"> and </w:t>
      </w:r>
      <w:r w:rsidRPr="00824F82">
        <w:rPr>
          <w:rFonts w:ascii="Cambria" w:eastAsia="ＭＳ ゴシック" w:hAnsi="Cambria" w:cs="Times New Roman"/>
          <w:i/>
          <w:sz w:val="22"/>
          <w:szCs w:val="22"/>
          <w:lang w:val="en-US" w:eastAsia="en-US" w:bidi="en-US"/>
        </w:rPr>
        <w:t>macros/</w:t>
      </w:r>
      <w:proofErr w:type="spellStart"/>
      <w:r w:rsidRPr="00824F82">
        <w:rPr>
          <w:rFonts w:ascii="Cambria" w:eastAsia="ＭＳ ゴシック" w:hAnsi="Cambria" w:cs="Times New Roman"/>
          <w:i/>
          <w:sz w:val="22"/>
          <w:szCs w:val="22"/>
          <w:lang w:val="en-US" w:eastAsia="en-US" w:bidi="en-US"/>
        </w:rPr>
        <w:t>tragall.C</w:t>
      </w:r>
      <w:proofErr w:type="spellEnd"/>
      <w:r w:rsidRPr="00824F82">
        <w:rPr>
          <w:rFonts w:ascii="Cambria" w:eastAsia="ＭＳ ゴシック" w:hAnsi="Cambria" w:cs="Times New Roman"/>
          <w:sz w:val="22"/>
          <w:szCs w:val="22"/>
          <w:lang w:val="en-US" w:eastAsia="en-US" w:bidi="en-US"/>
        </w:rPr>
        <w:t xml:space="preserve">). The user can decide the number of planes that are going to be used for the reconstruction of the </w:t>
      </w:r>
      <w:proofErr w:type="spellStart"/>
      <w:r w:rsidRPr="00824F82">
        <w:rPr>
          <w:rFonts w:ascii="Cambria" w:eastAsia="ＭＳ ゴシック" w:hAnsi="Cambria" w:cs="Times New Roman"/>
          <w:sz w:val="22"/>
          <w:szCs w:val="22"/>
          <w:lang w:val="en-US" w:eastAsia="en-US" w:bidi="en-US"/>
        </w:rPr>
        <w:t>saetas</w:t>
      </w:r>
      <w:proofErr w:type="spellEnd"/>
      <w:r w:rsidRPr="00824F82">
        <w:rPr>
          <w:rFonts w:ascii="Cambria" w:eastAsia="ＭＳ ゴシック" w:hAnsi="Cambria" w:cs="Times New Roman"/>
          <w:sz w:val="22"/>
          <w:szCs w:val="22"/>
          <w:lang w:val="en-US" w:eastAsia="en-US" w:bidi="en-US"/>
        </w:rPr>
        <w:t xml:space="preserve">. This implementation allows different combination of tracks in other higher-level data </w:t>
      </w:r>
      <w:r w:rsidR="00552F22" w:rsidRPr="00824F82">
        <w:rPr>
          <w:rFonts w:ascii="Cambria" w:eastAsia="ＭＳ ゴシック" w:hAnsi="Cambria" w:cs="Times New Roman"/>
          <w:sz w:val="22"/>
          <w:szCs w:val="22"/>
          <w:lang w:val="en-US" w:eastAsia="en-US" w:bidi="en-US"/>
        </w:rPr>
        <w:t xml:space="preserve">structures </w:t>
      </w:r>
      <w:r w:rsidRPr="00824F82">
        <w:rPr>
          <w:rFonts w:ascii="Cambria" w:eastAsia="ＭＳ ゴシック" w:hAnsi="Cambria" w:cs="Times New Roman"/>
          <w:sz w:val="22"/>
          <w:szCs w:val="22"/>
          <w:lang w:val="en-US" w:eastAsia="en-US" w:bidi="en-US"/>
        </w:rPr>
        <w:t xml:space="preserve">defined from combinations of </w:t>
      </w:r>
      <w:proofErr w:type="spellStart"/>
      <w:r w:rsidRPr="00824F82">
        <w:rPr>
          <w:rFonts w:ascii="Cambria" w:eastAsia="ＭＳ ゴシック" w:hAnsi="Cambria" w:cs="Times New Roman"/>
          <w:i/>
          <w:sz w:val="22"/>
          <w:szCs w:val="22"/>
          <w:lang w:val="en-US" w:eastAsia="en-US" w:bidi="en-US"/>
        </w:rPr>
        <w:t>saetas</w:t>
      </w:r>
      <w:proofErr w:type="spellEnd"/>
      <w:r w:rsidRPr="00824F82">
        <w:rPr>
          <w:rFonts w:ascii="Cambria" w:eastAsia="ＭＳ ゴシック" w:hAnsi="Cambria" w:cs="Times New Roman"/>
          <w:i/>
          <w:sz w:val="22"/>
          <w:szCs w:val="22"/>
          <w:lang w:val="en-US" w:eastAsia="en-US" w:bidi="en-US"/>
        </w:rPr>
        <w:t xml:space="preserve"> </w:t>
      </w:r>
      <w:r w:rsidR="002842B5" w:rsidRPr="00824F82">
        <w:rPr>
          <w:rFonts w:ascii="Cambria" w:eastAsia="ＭＳ ゴシック" w:hAnsi="Cambria" w:cs="Times New Roman"/>
          <w:sz w:val="22"/>
          <w:szCs w:val="22"/>
          <w:lang w:val="en-US" w:eastAsia="en-US" w:bidi="en-US"/>
        </w:rPr>
        <w:t>[3</w:t>
      </w:r>
      <w:r w:rsidRPr="00824F82">
        <w:rPr>
          <w:rFonts w:ascii="Cambria" w:eastAsia="ＭＳ ゴシック" w:hAnsi="Cambria" w:cs="Times New Roman"/>
          <w:sz w:val="22"/>
          <w:szCs w:val="22"/>
          <w:lang w:val="en-US" w:eastAsia="en-US" w:bidi="en-US"/>
        </w:rPr>
        <w:t>].</w:t>
      </w:r>
    </w:p>
    <w:p w14:paraId="0052FA3D" w14:textId="67F2CB88" w:rsidR="00303D7F" w:rsidRPr="00824F82" w:rsidRDefault="00303D7F" w:rsidP="00303D7F">
      <w:pPr>
        <w:spacing w:before="200" w:line="271" w:lineRule="auto"/>
        <w:outlineLvl w:val="2"/>
        <w:rPr>
          <w:rFonts w:ascii="Calibri" w:eastAsia="ＭＳ ゴシック" w:hAnsi="Calibri" w:cs="Times New Roman"/>
          <w:i/>
          <w:iCs/>
          <w:smallCaps/>
          <w:color w:val="002060"/>
          <w:spacing w:val="5"/>
          <w:sz w:val="26"/>
          <w:szCs w:val="26"/>
          <w:lang w:val="en-US" w:eastAsia="en-US" w:bidi="en-US"/>
        </w:rPr>
      </w:pPr>
      <w:r w:rsidRPr="00824F82">
        <w:rPr>
          <w:rFonts w:ascii="Calibri" w:eastAsia="ＭＳ ゴシック" w:hAnsi="Calibri" w:cs="Times New Roman"/>
          <w:i/>
          <w:iCs/>
          <w:smallCaps/>
          <w:color w:val="002060"/>
          <w:spacing w:val="5"/>
          <w:sz w:val="26"/>
          <w:szCs w:val="26"/>
          <w:lang w:val="en-US" w:eastAsia="en-US" w:bidi="en-US"/>
        </w:rPr>
        <w:t>Section 2</w:t>
      </w:r>
      <w:r w:rsidR="00824F82">
        <w:rPr>
          <w:rFonts w:ascii="Calibri" w:eastAsia="ＭＳ ゴシック" w:hAnsi="Calibri" w:cs="Times New Roman"/>
          <w:i/>
          <w:iCs/>
          <w:smallCaps/>
          <w:color w:val="002060"/>
          <w:spacing w:val="5"/>
          <w:sz w:val="26"/>
          <w:szCs w:val="26"/>
          <w:lang w:val="en-US" w:eastAsia="en-US" w:bidi="en-US"/>
        </w:rPr>
        <w:t>:</w:t>
      </w:r>
      <w:r w:rsidRPr="00824F82">
        <w:rPr>
          <w:rFonts w:ascii="Calibri" w:eastAsia="ＭＳ ゴシック" w:hAnsi="Calibri" w:cs="Times New Roman"/>
          <w:i/>
          <w:iCs/>
          <w:smallCaps/>
          <w:color w:val="002060"/>
          <w:spacing w:val="5"/>
          <w:sz w:val="26"/>
          <w:szCs w:val="26"/>
          <w:lang w:val="en-US" w:eastAsia="en-US" w:bidi="en-US"/>
        </w:rPr>
        <w:t xml:space="preserve"> Gamma Reconstruction </w:t>
      </w:r>
      <w:r w:rsidR="00824F82">
        <w:rPr>
          <w:rFonts w:ascii="Calibri" w:eastAsia="ＭＳ ゴシック" w:hAnsi="Calibri" w:cs="Times New Roman"/>
          <w:i/>
          <w:iCs/>
          <w:smallCaps/>
          <w:color w:val="002060"/>
          <w:spacing w:val="5"/>
          <w:sz w:val="26"/>
          <w:szCs w:val="26"/>
          <w:lang w:val="en-US" w:eastAsia="en-US" w:bidi="en-US"/>
        </w:rPr>
        <w:t>Using Artificial Neural Network (ANN)</w:t>
      </w:r>
    </w:p>
    <w:p w14:paraId="367DA901" w14:textId="687718BD" w:rsidR="00303D7F" w:rsidRPr="00824F82" w:rsidRDefault="00303D7F" w:rsidP="00303D7F">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ANNs are computer models that attempt to mimic the processing capability of the nervous system. By reproducing the high interconnectivity of neurons, it allows for a fast reactivity due to parallel processing and thus it leads to an unprecedent</w:t>
      </w:r>
      <w:r w:rsidR="00824F82">
        <w:rPr>
          <w:rFonts w:ascii="Cambria" w:eastAsia="ＭＳ ゴシック" w:hAnsi="Cambria" w:cs="Times New Roman"/>
          <w:sz w:val="22"/>
          <w:szCs w:val="22"/>
          <w:lang w:val="en-US" w:eastAsia="en-US" w:bidi="en-US"/>
        </w:rPr>
        <w:t>ed</w:t>
      </w:r>
      <w:r w:rsidRPr="00824F82">
        <w:rPr>
          <w:rFonts w:ascii="Cambria" w:eastAsia="ＭＳ ゴシック" w:hAnsi="Cambria" w:cs="Times New Roman"/>
          <w:sz w:val="22"/>
          <w:szCs w:val="22"/>
          <w:lang w:val="en-US" w:eastAsia="en-US" w:bidi="en-US"/>
        </w:rPr>
        <w:t xml:space="preserve"> ability to solve complex problems almost instantaneously</w:t>
      </w:r>
      <w:r w:rsidR="002842B5" w:rsidRPr="00824F82">
        <w:rPr>
          <w:rFonts w:ascii="Cambria" w:eastAsia="ＭＳ ゴシック" w:hAnsi="Cambria" w:cs="Times New Roman"/>
          <w:sz w:val="22"/>
          <w:szCs w:val="22"/>
          <w:lang w:val="en-US" w:eastAsia="en-US" w:bidi="en-US"/>
        </w:rPr>
        <w:t xml:space="preserve"> [4</w:t>
      </w:r>
      <w:r w:rsidRPr="00824F82">
        <w:rPr>
          <w:rFonts w:ascii="Cambria" w:eastAsia="ＭＳ ゴシック" w:hAnsi="Cambria" w:cs="Times New Roman"/>
          <w:sz w:val="22"/>
          <w:szCs w:val="22"/>
          <w:lang w:val="en-US" w:eastAsia="en-US" w:bidi="en-US"/>
        </w:rPr>
        <w:t xml:space="preserve">].  </w:t>
      </w:r>
    </w:p>
    <w:p w14:paraId="035884C0" w14:textId="73F2E4D6" w:rsidR="00303D7F" w:rsidRPr="00824F82" w:rsidRDefault="00303D7F" w:rsidP="00303D7F">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The highly segmented detector CALIFA is foreseen as the calorimeter for the detection of photons and light-charged particles, mainly protons, in the future R3B experimental setup at FAIR in Darmstadt (Germany). The most challenging requirement </w:t>
      </w:r>
      <w:r w:rsidR="00824F82">
        <w:rPr>
          <w:rFonts w:ascii="Cambria" w:eastAsia="ＭＳ ゴシック" w:hAnsi="Cambria" w:cs="Times New Roman"/>
          <w:sz w:val="22"/>
          <w:szCs w:val="22"/>
          <w:lang w:val="en-US" w:eastAsia="en-US" w:bidi="en-US"/>
        </w:rPr>
        <w:t>on individual CALIFA detector elements</w:t>
      </w:r>
      <w:r w:rsidRPr="00824F82">
        <w:rPr>
          <w:rFonts w:ascii="Cambria" w:eastAsia="ＭＳ ゴシック" w:hAnsi="Cambria" w:cs="Times New Roman"/>
          <w:sz w:val="22"/>
          <w:szCs w:val="22"/>
          <w:lang w:val="en-US" w:eastAsia="en-US" w:bidi="en-US"/>
        </w:rPr>
        <w:t xml:space="preserve"> will be the wide dynamic range they have to cover, from low-energy (100 </w:t>
      </w:r>
      <w:proofErr w:type="spellStart"/>
      <w:r w:rsidRPr="00824F82">
        <w:rPr>
          <w:rFonts w:ascii="Cambria" w:eastAsia="ＭＳ ゴシック" w:hAnsi="Cambria" w:cs="Times New Roman"/>
          <w:sz w:val="22"/>
          <w:szCs w:val="22"/>
          <w:lang w:val="en-US" w:eastAsia="en-US" w:bidi="en-US"/>
        </w:rPr>
        <w:t>keV</w:t>
      </w:r>
      <w:proofErr w:type="spellEnd"/>
      <w:r w:rsidRPr="00824F82">
        <w:rPr>
          <w:rFonts w:ascii="Cambria" w:eastAsia="ＭＳ ゴシック" w:hAnsi="Cambria" w:cs="Times New Roman"/>
          <w:sz w:val="22"/>
          <w:szCs w:val="22"/>
          <w:lang w:val="en-US" w:eastAsia="en-US" w:bidi="en-US"/>
        </w:rPr>
        <w:t>) photons to high-energetic (300 MeV) pro</w:t>
      </w:r>
      <w:r w:rsidR="002842B5" w:rsidRPr="00824F82">
        <w:rPr>
          <w:rFonts w:ascii="Cambria" w:eastAsia="ＭＳ ゴシック" w:hAnsi="Cambria" w:cs="Times New Roman"/>
          <w:sz w:val="22"/>
          <w:szCs w:val="22"/>
          <w:lang w:val="en-US" w:eastAsia="en-US" w:bidi="en-US"/>
        </w:rPr>
        <w:t>tons [5</w:t>
      </w:r>
      <w:r w:rsidRPr="00824F82">
        <w:rPr>
          <w:rFonts w:ascii="Cambria" w:eastAsia="ＭＳ ゴシック" w:hAnsi="Cambria" w:cs="Times New Roman"/>
          <w:sz w:val="22"/>
          <w:szCs w:val="22"/>
          <w:lang w:val="en-US" w:eastAsia="en-US" w:bidi="en-US"/>
        </w:rPr>
        <w:t xml:space="preserve">]. </w:t>
      </w:r>
    </w:p>
    <w:p w14:paraId="7351CBFB" w14:textId="5DC39127" w:rsidR="00552F22" w:rsidRPr="00824F82" w:rsidRDefault="002842B5" w:rsidP="002842B5">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We have adapted an ANN to the intelligent reconstruction of events by fitting the size of the cluster as a function of the total energy (</w:t>
      </w:r>
      <w:proofErr w:type="spellStart"/>
      <w:r w:rsidRPr="00824F82">
        <w:rPr>
          <w:rFonts w:ascii="Cambria" w:eastAsia="ＭＳ ゴシック" w:hAnsi="Cambria" w:cs="Times New Roman"/>
          <w:sz w:val="22"/>
          <w:szCs w:val="22"/>
          <w:lang w:val="en-US" w:eastAsia="en-US" w:bidi="en-US"/>
        </w:rPr>
        <w:t>E</w:t>
      </w:r>
      <w:r w:rsidRPr="00824F82">
        <w:rPr>
          <w:rFonts w:ascii="Cambria" w:eastAsia="ＭＳ ゴシック" w:hAnsi="Cambria" w:cs="Times New Roman"/>
          <w:sz w:val="22"/>
          <w:szCs w:val="22"/>
          <w:vertAlign w:val="subscript"/>
          <w:lang w:val="en-US" w:eastAsia="en-US" w:bidi="en-US"/>
        </w:rPr>
        <w:t>tot</w:t>
      </w:r>
      <w:proofErr w:type="spellEnd"/>
      <w:r w:rsidRPr="00824F82">
        <w:rPr>
          <w:rFonts w:ascii="Cambria" w:eastAsia="ＭＳ ゴシック" w:hAnsi="Cambria" w:cs="Times New Roman"/>
          <w:sz w:val="22"/>
          <w:szCs w:val="22"/>
          <w:lang w:val="en-US" w:eastAsia="en-US" w:bidi="en-US"/>
        </w:rPr>
        <w:t>).  The network considered to model the response of the CALIFA barrel to the interaction with photons, is based on three paramete</w:t>
      </w:r>
      <w:r w:rsidR="001F4157" w:rsidRPr="00824F82">
        <w:rPr>
          <w:rFonts w:ascii="Cambria" w:eastAsia="ＭＳ ゴシック" w:hAnsi="Cambria" w:cs="Times New Roman"/>
          <w:sz w:val="22"/>
          <w:szCs w:val="22"/>
          <w:lang w:val="en-US" w:eastAsia="en-US" w:bidi="en-US"/>
        </w:rPr>
        <w:t xml:space="preserve">rs: the </w:t>
      </w:r>
      <w:r w:rsidR="001F4157" w:rsidRPr="00824F82">
        <w:rPr>
          <w:rFonts w:ascii="Cambria" w:eastAsia="ＭＳ ゴシック" w:hAnsi="Cambria" w:cs="Times New Roman"/>
          <w:i/>
          <w:sz w:val="22"/>
          <w:szCs w:val="22"/>
          <w:lang w:val="en-US" w:eastAsia="en-US" w:bidi="en-US"/>
        </w:rPr>
        <w:t>crystal multiplicity</w:t>
      </w:r>
      <w:r w:rsidRPr="00824F82">
        <w:rPr>
          <w:rFonts w:ascii="Cambria" w:eastAsia="ＭＳ ゴシック" w:hAnsi="Cambria" w:cs="Times New Roman"/>
          <w:sz w:val="22"/>
          <w:szCs w:val="22"/>
          <w:lang w:val="en-US" w:eastAsia="en-US" w:bidi="en-US"/>
        </w:rPr>
        <w:t>, which describes the number of crystals that provided a sign</w:t>
      </w:r>
      <w:r w:rsidR="001F4157" w:rsidRPr="00824F82">
        <w:rPr>
          <w:rFonts w:ascii="Cambria" w:eastAsia="ＭＳ ゴシック" w:hAnsi="Cambria" w:cs="Times New Roman"/>
          <w:sz w:val="22"/>
          <w:szCs w:val="22"/>
          <w:lang w:val="en-US" w:eastAsia="en-US" w:bidi="en-US"/>
        </w:rPr>
        <w:t xml:space="preserve">al for a particular event; the </w:t>
      </w:r>
      <w:r w:rsidR="001F4157" w:rsidRPr="00824F82">
        <w:rPr>
          <w:rFonts w:ascii="Cambria" w:eastAsia="ＭＳ ゴシック" w:hAnsi="Cambria" w:cs="Times New Roman"/>
          <w:i/>
          <w:sz w:val="22"/>
          <w:szCs w:val="22"/>
          <w:lang w:val="en-US" w:eastAsia="en-US" w:bidi="en-US"/>
        </w:rPr>
        <w:t>total e</w:t>
      </w:r>
      <w:r w:rsidRPr="00824F82">
        <w:rPr>
          <w:rFonts w:ascii="Cambria" w:eastAsia="ＭＳ ゴシック" w:hAnsi="Cambria" w:cs="Times New Roman"/>
          <w:i/>
          <w:sz w:val="22"/>
          <w:szCs w:val="22"/>
          <w:lang w:val="en-US" w:eastAsia="en-US" w:bidi="en-US"/>
        </w:rPr>
        <w:t>nergy</w:t>
      </w:r>
      <w:r w:rsidRPr="00824F82">
        <w:rPr>
          <w:rFonts w:ascii="Cambria" w:eastAsia="ＭＳ ゴシック" w:hAnsi="Cambria" w:cs="Times New Roman"/>
          <w:sz w:val="22"/>
          <w:szCs w:val="22"/>
          <w:lang w:val="en-US" w:eastAsia="en-US" w:bidi="en-US"/>
        </w:rPr>
        <w:t xml:space="preserve">, which corresponds to </w:t>
      </w:r>
      <w:r w:rsidR="00824F82">
        <w:rPr>
          <w:rFonts w:ascii="Cambria" w:eastAsia="ＭＳ ゴシック" w:hAnsi="Cambria" w:cs="Times New Roman"/>
          <w:sz w:val="22"/>
          <w:szCs w:val="22"/>
          <w:lang w:val="en-US" w:eastAsia="en-US" w:bidi="en-US"/>
        </w:rPr>
        <w:t>the sum of all energies measured</w:t>
      </w:r>
      <w:r w:rsidRPr="00824F82">
        <w:rPr>
          <w:rFonts w:ascii="Cambria" w:eastAsia="ＭＳ ゴシック" w:hAnsi="Cambria" w:cs="Times New Roman"/>
          <w:sz w:val="22"/>
          <w:szCs w:val="22"/>
          <w:lang w:val="en-US" w:eastAsia="en-US" w:bidi="en-US"/>
        </w:rPr>
        <w:t xml:space="preserve"> by the indiv</w:t>
      </w:r>
      <w:r w:rsidR="001F4157" w:rsidRPr="00824F82">
        <w:rPr>
          <w:rFonts w:ascii="Cambria" w:eastAsia="ＭＳ ゴシック" w:hAnsi="Cambria" w:cs="Times New Roman"/>
          <w:sz w:val="22"/>
          <w:szCs w:val="22"/>
          <w:lang w:val="en-US" w:eastAsia="en-US" w:bidi="en-US"/>
        </w:rPr>
        <w:t xml:space="preserve">idual crystals; and the </w:t>
      </w:r>
      <w:r w:rsidR="001F4157" w:rsidRPr="00824F82">
        <w:rPr>
          <w:rFonts w:ascii="Cambria" w:eastAsia="ＭＳ ゴシック" w:hAnsi="Cambria" w:cs="Times New Roman"/>
          <w:i/>
          <w:sz w:val="22"/>
          <w:szCs w:val="22"/>
          <w:lang w:val="en-US" w:eastAsia="en-US" w:bidi="en-US"/>
        </w:rPr>
        <w:t>maximum e</w:t>
      </w:r>
      <w:r w:rsidRPr="00824F82">
        <w:rPr>
          <w:rFonts w:ascii="Cambria" w:eastAsia="ＭＳ ゴシック" w:hAnsi="Cambria" w:cs="Times New Roman"/>
          <w:i/>
          <w:sz w:val="22"/>
          <w:szCs w:val="22"/>
          <w:lang w:val="en-US" w:eastAsia="en-US" w:bidi="en-US"/>
        </w:rPr>
        <w:t>nerg</w:t>
      </w:r>
      <w:r w:rsidR="001F4157" w:rsidRPr="00824F82">
        <w:rPr>
          <w:rFonts w:ascii="Cambria" w:eastAsia="ＭＳ ゴシック" w:hAnsi="Cambria" w:cs="Times New Roman"/>
          <w:i/>
          <w:sz w:val="22"/>
          <w:szCs w:val="22"/>
          <w:lang w:val="en-US" w:eastAsia="en-US" w:bidi="en-US"/>
        </w:rPr>
        <w:t>y</w:t>
      </w:r>
      <w:r w:rsidRPr="00824F82">
        <w:rPr>
          <w:rFonts w:ascii="Cambria" w:eastAsia="ＭＳ ゴシック" w:hAnsi="Cambria" w:cs="Times New Roman"/>
          <w:sz w:val="22"/>
          <w:szCs w:val="22"/>
          <w:lang w:val="en-US" w:eastAsia="en-US" w:bidi="en-US"/>
        </w:rPr>
        <w:t>, which corresponds to t</w:t>
      </w:r>
      <w:r w:rsidR="00824F82">
        <w:rPr>
          <w:rFonts w:ascii="Cambria" w:eastAsia="ＭＳ ゴシック" w:hAnsi="Cambria" w:cs="Times New Roman"/>
          <w:sz w:val="22"/>
          <w:szCs w:val="22"/>
          <w:lang w:val="en-US" w:eastAsia="en-US" w:bidi="en-US"/>
        </w:rPr>
        <w:t>he highest energy value measured</w:t>
      </w:r>
      <w:r w:rsidRPr="00824F82">
        <w:rPr>
          <w:rFonts w:ascii="Cambria" w:eastAsia="ＭＳ ゴシック" w:hAnsi="Cambria" w:cs="Times New Roman"/>
          <w:sz w:val="22"/>
          <w:szCs w:val="22"/>
          <w:lang w:val="en-US" w:eastAsia="en-US" w:bidi="en-US"/>
        </w:rPr>
        <w:t xml:space="preserve"> by a single unit</w:t>
      </w:r>
      <w:r w:rsidR="00303D7F" w:rsidRPr="00824F82">
        <w:rPr>
          <w:rFonts w:ascii="Cambria" w:eastAsia="ＭＳ ゴシック" w:hAnsi="Cambria" w:cs="Times New Roman"/>
          <w:sz w:val="22"/>
          <w:szCs w:val="22"/>
          <w:lang w:val="en-US" w:eastAsia="en-US" w:bidi="en-US"/>
        </w:rPr>
        <w:t xml:space="preserve">. </w:t>
      </w:r>
      <w:r w:rsidRPr="00824F82">
        <w:rPr>
          <w:rFonts w:ascii="Cambria" w:eastAsia="ＭＳ ゴシック" w:hAnsi="Cambria" w:cs="Times New Roman"/>
          <w:sz w:val="22"/>
          <w:szCs w:val="22"/>
          <w:lang w:val="en-US" w:eastAsia="en-US" w:bidi="en-US"/>
        </w:rPr>
        <w:t xml:space="preserve"> </w:t>
      </w:r>
    </w:p>
    <w:p w14:paraId="18C7E7F5" w14:textId="673C7D21" w:rsidR="002842B5" w:rsidRPr="00824F82" w:rsidRDefault="002842B5" w:rsidP="002842B5">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lastRenderedPageBreak/>
        <w:t>The network training, that is, the determination of the various network coefficients have been performed with simulations carried out with the CALIFA barrel. Different energy ranges, multiplicities and polar angle runs have been used to train and subsequently test t</w:t>
      </w:r>
      <w:r w:rsidR="00824F82">
        <w:rPr>
          <w:rFonts w:ascii="Cambria" w:eastAsia="ＭＳ ゴシック" w:hAnsi="Cambria" w:cs="Times New Roman"/>
          <w:sz w:val="22"/>
          <w:szCs w:val="22"/>
          <w:lang w:val="en-US" w:eastAsia="en-US" w:bidi="en-US"/>
        </w:rPr>
        <w:t>he method under different circum</w:t>
      </w:r>
      <w:r w:rsidRPr="00824F82">
        <w:rPr>
          <w:rFonts w:ascii="Cambria" w:eastAsia="ＭＳ ゴシック" w:hAnsi="Cambria" w:cs="Times New Roman"/>
          <w:sz w:val="22"/>
          <w:szCs w:val="22"/>
          <w:lang w:val="en-US" w:eastAsia="en-US" w:bidi="en-US"/>
        </w:rPr>
        <w:t>stances.</w:t>
      </w:r>
    </w:p>
    <w:p w14:paraId="387E7CA1" w14:textId="68B82436" w:rsidR="002842B5" w:rsidRPr="00824F82" w:rsidRDefault="002842B5" w:rsidP="00303D7F">
      <w:pPr>
        <w:spacing w:beforeLines="1" w:before="2" w:afterLines="1" w:after="2" w:line="276" w:lineRule="auto"/>
        <w:jc w:val="both"/>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The results </w:t>
      </w:r>
      <w:r w:rsidR="00833F8B" w:rsidRPr="00824F82">
        <w:rPr>
          <w:rFonts w:ascii="Cambria" w:eastAsia="ＭＳ ゴシック" w:hAnsi="Cambria" w:cs="Times New Roman"/>
          <w:sz w:val="22"/>
          <w:szCs w:val="22"/>
          <w:lang w:val="en-US" w:eastAsia="en-US" w:bidi="en-US"/>
        </w:rPr>
        <w:t>demonstrate an improvement of the photo</w:t>
      </w:r>
      <w:r w:rsidR="00824F82">
        <w:rPr>
          <w:rFonts w:ascii="Cambria" w:eastAsia="ＭＳ ゴシック" w:hAnsi="Cambria" w:cs="Times New Roman"/>
          <w:sz w:val="22"/>
          <w:szCs w:val="22"/>
          <w:lang w:val="en-US" w:eastAsia="en-US" w:bidi="en-US"/>
        </w:rPr>
        <w:t>-</w:t>
      </w:r>
      <w:r w:rsidR="00833F8B" w:rsidRPr="00824F82">
        <w:rPr>
          <w:rFonts w:ascii="Cambria" w:eastAsia="ＭＳ ゴシック" w:hAnsi="Cambria" w:cs="Times New Roman"/>
          <w:sz w:val="22"/>
          <w:szCs w:val="22"/>
          <w:lang w:val="en-US" w:eastAsia="en-US" w:bidi="en-US"/>
        </w:rPr>
        <w:t>peak to background ratio in a factor varying from 2.6 to 4.5 with respect to standard “calorimetric” sum of the energies of the individual crystals, but</w:t>
      </w:r>
      <w:r w:rsidR="00600391" w:rsidRPr="00824F82">
        <w:rPr>
          <w:rFonts w:ascii="Cambria" w:eastAsia="ＭＳ ゴシック" w:hAnsi="Cambria" w:cs="Times New Roman"/>
          <w:sz w:val="22"/>
          <w:szCs w:val="22"/>
          <w:lang w:val="en-US" w:eastAsia="en-US" w:bidi="en-US"/>
        </w:rPr>
        <w:t xml:space="preserve"> the ANN</w:t>
      </w:r>
      <w:r w:rsidR="00833F8B" w:rsidRPr="00824F82">
        <w:rPr>
          <w:rFonts w:ascii="Cambria" w:eastAsia="ＭＳ ゴシック" w:hAnsi="Cambria" w:cs="Times New Roman"/>
          <w:sz w:val="22"/>
          <w:szCs w:val="22"/>
          <w:lang w:val="en-US" w:eastAsia="en-US" w:bidi="en-US"/>
        </w:rPr>
        <w:t xml:space="preserve"> reduces the photo</w:t>
      </w:r>
      <w:r w:rsidR="00824F82">
        <w:rPr>
          <w:rFonts w:ascii="Cambria" w:eastAsia="ＭＳ ゴシック" w:hAnsi="Cambria" w:cs="Times New Roman"/>
          <w:sz w:val="22"/>
          <w:szCs w:val="22"/>
          <w:lang w:val="en-US" w:eastAsia="en-US" w:bidi="en-US"/>
        </w:rPr>
        <w:t>-</w:t>
      </w:r>
      <w:r w:rsidR="00833F8B" w:rsidRPr="00824F82">
        <w:rPr>
          <w:rFonts w:ascii="Cambria" w:eastAsia="ＭＳ ゴシック" w:hAnsi="Cambria" w:cs="Times New Roman"/>
          <w:sz w:val="22"/>
          <w:szCs w:val="22"/>
          <w:lang w:val="en-US" w:eastAsia="en-US" w:bidi="en-US"/>
        </w:rPr>
        <w:t>peak</w:t>
      </w:r>
      <w:r w:rsidR="00600391" w:rsidRPr="00824F82">
        <w:rPr>
          <w:rFonts w:ascii="Cambria" w:eastAsia="ＭＳ ゴシック" w:hAnsi="Cambria" w:cs="Times New Roman"/>
          <w:sz w:val="22"/>
          <w:szCs w:val="22"/>
          <w:lang w:val="en-US" w:eastAsia="en-US" w:bidi="en-US"/>
        </w:rPr>
        <w:t xml:space="preserve"> efficiency. The improved photo</w:t>
      </w:r>
      <w:r w:rsidR="00824F82">
        <w:rPr>
          <w:rFonts w:ascii="Cambria" w:eastAsia="ＭＳ ゴシック" w:hAnsi="Cambria" w:cs="Times New Roman"/>
          <w:sz w:val="22"/>
          <w:szCs w:val="22"/>
          <w:lang w:val="en-US" w:eastAsia="en-US" w:bidi="en-US"/>
        </w:rPr>
        <w:t>-peak-to-background ratio</w:t>
      </w:r>
      <w:r w:rsidR="00600391" w:rsidRPr="00824F82">
        <w:rPr>
          <w:rFonts w:ascii="Cambria" w:eastAsia="ＭＳ ゴシック" w:hAnsi="Cambria" w:cs="Times New Roman"/>
          <w:sz w:val="22"/>
          <w:szCs w:val="22"/>
          <w:lang w:val="en-US" w:eastAsia="en-US" w:bidi="en-US"/>
        </w:rPr>
        <w:t xml:space="preserve"> for the ANN reconstruction ar</w:t>
      </w:r>
      <w:r w:rsidR="001F4157" w:rsidRPr="00824F82">
        <w:rPr>
          <w:rFonts w:ascii="Cambria" w:eastAsia="ＭＳ ゴシック" w:hAnsi="Cambria" w:cs="Times New Roman"/>
          <w:sz w:val="22"/>
          <w:szCs w:val="22"/>
          <w:lang w:val="en-US" w:eastAsia="en-US" w:bidi="en-US"/>
        </w:rPr>
        <w:t xml:space="preserve">e promising as it is indicative </w:t>
      </w:r>
      <w:r w:rsidR="00600391" w:rsidRPr="00824F82">
        <w:rPr>
          <w:rFonts w:ascii="Cambria" w:eastAsia="ＭＳ ゴシック" w:hAnsi="Cambria" w:cs="Times New Roman"/>
          <w:sz w:val="22"/>
          <w:szCs w:val="22"/>
          <w:lang w:val="en-US" w:eastAsia="en-US" w:bidi="en-US"/>
        </w:rPr>
        <w:t>that the separation of true events from background noise or incorrectly reconstructed events may become easier, and analysis with fewer events may be possible. However, the reduction in the photo</w:t>
      </w:r>
      <w:r w:rsidR="00824F82">
        <w:rPr>
          <w:rFonts w:ascii="Cambria" w:eastAsia="ＭＳ ゴシック" w:hAnsi="Cambria" w:cs="Times New Roman"/>
          <w:sz w:val="22"/>
          <w:szCs w:val="22"/>
          <w:lang w:val="en-US" w:eastAsia="en-US" w:bidi="en-US"/>
        </w:rPr>
        <w:t>-</w:t>
      </w:r>
      <w:r w:rsidR="00600391" w:rsidRPr="00824F82">
        <w:rPr>
          <w:rFonts w:ascii="Cambria" w:eastAsia="ＭＳ ゴシック" w:hAnsi="Cambria" w:cs="Times New Roman"/>
          <w:sz w:val="22"/>
          <w:szCs w:val="22"/>
          <w:lang w:val="en-US" w:eastAsia="en-US" w:bidi="en-US"/>
        </w:rPr>
        <w:t>peak (correctly reconstructed events that have been assigned as incorrect events) needs to be looked at a</w:t>
      </w:r>
      <w:bookmarkStart w:id="5" w:name="_GoBack"/>
      <w:bookmarkEnd w:id="5"/>
      <w:r w:rsidR="00600391" w:rsidRPr="00824F82">
        <w:rPr>
          <w:rFonts w:ascii="Cambria" w:eastAsia="ＭＳ ゴシック" w:hAnsi="Cambria" w:cs="Times New Roman"/>
          <w:sz w:val="22"/>
          <w:szCs w:val="22"/>
          <w:lang w:val="en-US" w:eastAsia="en-US" w:bidi="en-US"/>
        </w:rPr>
        <w:t>nd improved. Complex ANN with additional level of complexity (number of hidden layers, topology of the network, different activation functions in the neurons</w:t>
      </w:r>
      <w:proofErr w:type="gramStart"/>
      <w:r w:rsidR="00600391" w:rsidRPr="00824F82">
        <w:rPr>
          <w:rFonts w:ascii="Cambria" w:eastAsia="ＭＳ ゴシック" w:hAnsi="Cambria" w:cs="Times New Roman"/>
          <w:sz w:val="22"/>
          <w:szCs w:val="22"/>
          <w:lang w:val="en-US" w:eastAsia="en-US" w:bidi="en-US"/>
        </w:rPr>
        <w:t>, …)</w:t>
      </w:r>
      <w:proofErr w:type="gramEnd"/>
      <w:r w:rsidR="00600391" w:rsidRPr="00824F82">
        <w:rPr>
          <w:rFonts w:ascii="Cambria" w:eastAsia="ＭＳ ゴシック" w:hAnsi="Cambria" w:cs="Times New Roman"/>
          <w:sz w:val="22"/>
          <w:szCs w:val="22"/>
          <w:lang w:val="en-US" w:eastAsia="en-US" w:bidi="en-US"/>
        </w:rPr>
        <w:t xml:space="preserve"> have been proposed and should be implemented, trained and evaluated based on a larger input space parameters.</w:t>
      </w:r>
    </w:p>
    <w:p w14:paraId="677FF265"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p>
    <w:p w14:paraId="3282F897"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r w:rsidRPr="00824F82">
        <w:rPr>
          <w:rFonts w:ascii="Calibri" w:eastAsia="ＭＳ ゴシック" w:hAnsi="Calibri" w:cs="Times New Roman"/>
          <w:color w:val="002060"/>
          <w:sz w:val="22"/>
          <w:szCs w:val="22"/>
          <w:lang w:val="en-US" w:eastAsia="en-US" w:bidi="en-US"/>
        </w:rPr>
        <w:t>References</w:t>
      </w:r>
    </w:p>
    <w:p w14:paraId="658781E9"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 [1] P. </w:t>
      </w:r>
      <w:proofErr w:type="spellStart"/>
      <w:r w:rsidRPr="00824F82">
        <w:rPr>
          <w:rFonts w:ascii="Cambria" w:eastAsia="ＭＳ ゴシック" w:hAnsi="Cambria" w:cs="Times New Roman"/>
          <w:sz w:val="22"/>
          <w:szCs w:val="22"/>
          <w:lang w:val="en-US" w:eastAsia="en-US" w:bidi="en-US"/>
        </w:rPr>
        <w:t>Cabanelas</w:t>
      </w:r>
      <w:proofErr w:type="spellEnd"/>
      <w:r w:rsidRPr="00824F82">
        <w:rPr>
          <w:rFonts w:ascii="Cambria" w:eastAsia="ＭＳ ゴシック" w:hAnsi="Cambria" w:cs="Times New Roman"/>
          <w:sz w:val="22"/>
          <w:szCs w:val="22"/>
          <w:lang w:val="en-US" w:eastAsia="en-US" w:bidi="en-US"/>
        </w:rPr>
        <w:t xml:space="preserve"> et al., </w:t>
      </w:r>
      <w:r w:rsidRPr="00824F82">
        <w:rPr>
          <w:rFonts w:ascii="Cambria" w:eastAsia="Times New Roman" w:hAnsi="Cambria" w:cs="Times New Roman"/>
          <w:color w:val="000000"/>
          <w:sz w:val="22"/>
          <w:szCs w:val="22"/>
          <w:lang w:val="en-US"/>
        </w:rPr>
        <w:t>"</w:t>
      </w:r>
      <w:proofErr w:type="spellStart"/>
      <w:r w:rsidRPr="00824F82">
        <w:rPr>
          <w:rFonts w:ascii="Cambria" w:eastAsia="Times New Roman" w:hAnsi="Cambria" w:cs="Times New Roman"/>
          <w:color w:val="000000"/>
          <w:sz w:val="22"/>
          <w:szCs w:val="22"/>
          <w:lang w:val="en-US"/>
        </w:rPr>
        <w:t>EnsarRoot</w:t>
      </w:r>
      <w:proofErr w:type="spellEnd"/>
      <w:r w:rsidRPr="00824F82">
        <w:rPr>
          <w:rFonts w:ascii="Cambria" w:eastAsia="Times New Roman" w:hAnsi="Cambria" w:cs="Times New Roman"/>
          <w:color w:val="000000"/>
          <w:sz w:val="22"/>
          <w:szCs w:val="22"/>
          <w:lang w:val="en-US"/>
        </w:rPr>
        <w:t>: The framework for simulation and data analysis for ENSAR" Accepted in Journal of Physics, Conference Series, 2018</w:t>
      </w:r>
      <w:r w:rsidRPr="00824F82">
        <w:rPr>
          <w:rFonts w:ascii="Cambria" w:eastAsia="ＭＳ ゴシック" w:hAnsi="Cambria" w:cs="Times New Roman"/>
          <w:sz w:val="22"/>
          <w:szCs w:val="22"/>
          <w:lang w:val="en-US" w:eastAsia="en-US" w:bidi="en-US"/>
        </w:rPr>
        <w:t xml:space="preserve">. </w:t>
      </w:r>
    </w:p>
    <w:p w14:paraId="1A8FA54F"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[2] A. J. </w:t>
      </w:r>
      <w:proofErr w:type="spellStart"/>
      <w:r w:rsidRPr="00824F82">
        <w:rPr>
          <w:rFonts w:ascii="Cambria" w:eastAsia="ＭＳ ゴシック" w:hAnsi="Cambria" w:cs="Times New Roman"/>
          <w:sz w:val="22"/>
          <w:szCs w:val="22"/>
          <w:lang w:val="en-US" w:eastAsia="en-US" w:bidi="en-US"/>
        </w:rPr>
        <w:t>Garzón</w:t>
      </w:r>
      <w:proofErr w:type="spellEnd"/>
      <w:r w:rsidRPr="00824F82">
        <w:rPr>
          <w:rFonts w:ascii="Cambria" w:eastAsia="ＭＳ ゴシック" w:hAnsi="Cambria" w:cs="Times New Roman"/>
          <w:sz w:val="22"/>
          <w:szCs w:val="22"/>
          <w:lang w:val="en-US" w:eastAsia="en-US" w:bidi="en-US"/>
        </w:rPr>
        <w:t xml:space="preserve">, and P. </w:t>
      </w:r>
      <w:proofErr w:type="spellStart"/>
      <w:r w:rsidRPr="00824F82">
        <w:rPr>
          <w:rFonts w:ascii="Cambria" w:eastAsia="ＭＳ ゴシック" w:hAnsi="Cambria" w:cs="Times New Roman"/>
          <w:sz w:val="22"/>
          <w:szCs w:val="22"/>
          <w:lang w:val="en-US" w:eastAsia="en-US" w:bidi="en-US"/>
        </w:rPr>
        <w:t>Cabanelas</w:t>
      </w:r>
      <w:proofErr w:type="spellEnd"/>
      <w:r w:rsidRPr="00824F82">
        <w:rPr>
          <w:rFonts w:ascii="Cambria" w:eastAsia="ＭＳ ゴシック" w:hAnsi="Cambria" w:cs="Times New Roman"/>
          <w:sz w:val="22"/>
          <w:szCs w:val="22"/>
          <w:lang w:val="en-US" w:eastAsia="en-US" w:bidi="en-US"/>
        </w:rPr>
        <w:t xml:space="preserve">. </w:t>
      </w:r>
      <w:proofErr w:type="spellStart"/>
      <w:r w:rsidRPr="00824F82">
        <w:rPr>
          <w:rFonts w:ascii="Cambria" w:eastAsia="ＭＳ ゴシック" w:hAnsi="Cambria" w:cs="Times New Roman"/>
          <w:sz w:val="22"/>
          <w:szCs w:val="22"/>
          <w:lang w:val="en-US" w:eastAsia="en-US" w:bidi="en-US"/>
        </w:rPr>
        <w:t>TimTrack</w:t>
      </w:r>
      <w:proofErr w:type="spellEnd"/>
      <w:r w:rsidRPr="00824F82">
        <w:rPr>
          <w:rFonts w:ascii="Cambria" w:eastAsia="ＭＳ ゴシック" w:hAnsi="Cambria" w:cs="Times New Roman"/>
          <w:sz w:val="22"/>
          <w:szCs w:val="22"/>
          <w:lang w:val="en-US" w:eastAsia="en-US" w:bidi="en-US"/>
        </w:rPr>
        <w:t xml:space="preserve">: </w:t>
      </w:r>
      <w:proofErr w:type="gramStart"/>
      <w:r w:rsidRPr="00824F82">
        <w:rPr>
          <w:rFonts w:ascii="Cambria" w:eastAsia="ＭＳ ゴシック" w:hAnsi="Cambria" w:cs="Times New Roman"/>
          <w:sz w:val="22"/>
          <w:szCs w:val="22"/>
          <w:lang w:val="en-US" w:eastAsia="en-US" w:bidi="en-US"/>
        </w:rPr>
        <w:t>A matrix</w:t>
      </w:r>
      <w:proofErr w:type="gramEnd"/>
      <w:r w:rsidRPr="00824F82">
        <w:rPr>
          <w:rFonts w:ascii="Cambria" w:eastAsia="ＭＳ ゴシック" w:hAnsi="Cambria" w:cs="Times New Roman"/>
          <w:sz w:val="22"/>
          <w:szCs w:val="22"/>
          <w:lang w:val="en-US" w:eastAsia="en-US" w:bidi="en-US"/>
        </w:rPr>
        <w:t xml:space="preserve"> formalism for a fast time and track reconstruction with timing detectors. </w:t>
      </w:r>
      <w:proofErr w:type="spellStart"/>
      <w:r w:rsidRPr="00824F82">
        <w:rPr>
          <w:rFonts w:ascii="Cambria" w:eastAsia="ＭＳ ゴシック" w:hAnsi="Cambria" w:cs="Times New Roman"/>
          <w:sz w:val="22"/>
          <w:szCs w:val="22"/>
          <w:lang w:val="en-US" w:eastAsia="en-US" w:bidi="en-US"/>
        </w:rPr>
        <w:t>Nucl</w:t>
      </w:r>
      <w:proofErr w:type="spellEnd"/>
      <w:r w:rsidRPr="00824F82">
        <w:rPr>
          <w:rFonts w:ascii="Cambria" w:eastAsia="ＭＳ ゴシック" w:hAnsi="Cambria" w:cs="Times New Roman"/>
          <w:sz w:val="22"/>
          <w:szCs w:val="22"/>
          <w:lang w:val="en-US" w:eastAsia="en-US" w:bidi="en-US"/>
        </w:rPr>
        <w:t xml:space="preserve">. Inst. and Meth. </w:t>
      </w:r>
      <w:proofErr w:type="gramStart"/>
      <w:r w:rsidRPr="00824F82">
        <w:rPr>
          <w:rFonts w:ascii="Cambria" w:eastAsia="ＭＳ ゴシック" w:hAnsi="Cambria" w:cs="Times New Roman"/>
          <w:sz w:val="22"/>
          <w:szCs w:val="22"/>
          <w:lang w:val="en-US" w:eastAsia="en-US" w:bidi="en-US"/>
        </w:rPr>
        <w:t>A (661) 2012.</w:t>
      </w:r>
      <w:proofErr w:type="gramEnd"/>
      <w:r w:rsidRPr="00824F82">
        <w:rPr>
          <w:rFonts w:ascii="Cambria" w:eastAsia="ＭＳ ゴシック" w:hAnsi="Cambria" w:cs="Times New Roman"/>
          <w:sz w:val="22"/>
          <w:szCs w:val="22"/>
          <w:lang w:val="en-US" w:eastAsia="en-US" w:bidi="en-US"/>
        </w:rPr>
        <w:t xml:space="preserve"> </w:t>
      </w:r>
    </w:p>
    <w:p w14:paraId="13C57D20"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[3] J. Cuenca, PhD. Thesis, ongoing work, USC. </w:t>
      </w:r>
    </w:p>
    <w:p w14:paraId="1A5DFBA9" w14:textId="77777777" w:rsidR="002842B5" w:rsidRPr="00824F82" w:rsidRDefault="002842B5" w:rsidP="002842B5">
      <w:pPr>
        <w:spacing w:after="200" w:line="276" w:lineRule="auto"/>
        <w:rPr>
          <w:rFonts w:ascii="Cambria" w:eastAsia="ＭＳ ゴシック" w:hAnsi="Cambria" w:cs="Times New Roman"/>
          <w:sz w:val="22"/>
          <w:szCs w:val="22"/>
          <w:lang w:val="en-US" w:eastAsia="en-US" w:bidi="en-US"/>
        </w:rPr>
      </w:pPr>
      <w:r w:rsidRPr="00824F82">
        <w:rPr>
          <w:rFonts w:ascii="Cambria" w:eastAsia="ＭＳ ゴシック" w:hAnsi="Cambria" w:cs="Times New Roman"/>
          <w:sz w:val="22"/>
          <w:szCs w:val="22"/>
          <w:lang w:val="en-US" w:eastAsia="en-US" w:bidi="en-US"/>
        </w:rPr>
        <w:t xml:space="preserve">[4] P. </w:t>
      </w:r>
      <w:proofErr w:type="spellStart"/>
      <w:r w:rsidRPr="00824F82">
        <w:rPr>
          <w:rFonts w:ascii="Cambria" w:eastAsia="ＭＳ ゴシック" w:hAnsi="Cambria" w:cs="Times New Roman"/>
          <w:sz w:val="22"/>
          <w:szCs w:val="22"/>
          <w:lang w:val="en-US" w:eastAsia="en-US" w:bidi="en-US"/>
        </w:rPr>
        <w:t>Teubig</w:t>
      </w:r>
      <w:proofErr w:type="spellEnd"/>
      <w:r w:rsidRPr="00824F82">
        <w:rPr>
          <w:rFonts w:ascii="Cambria" w:eastAsia="ＭＳ ゴシック" w:hAnsi="Cambria" w:cs="Times New Roman"/>
          <w:sz w:val="22"/>
          <w:szCs w:val="22"/>
          <w:lang w:val="en-US" w:eastAsia="en-US" w:bidi="en-US"/>
        </w:rPr>
        <w:t xml:space="preserve">, </w:t>
      </w:r>
      <w:proofErr w:type="spellStart"/>
      <w:r w:rsidRPr="00824F82">
        <w:rPr>
          <w:rFonts w:ascii="Cambria" w:eastAsia="ＭＳ ゴシック" w:hAnsi="Cambria" w:cs="Times New Roman"/>
          <w:sz w:val="22"/>
          <w:szCs w:val="22"/>
          <w:lang w:val="en-US" w:eastAsia="en-US" w:bidi="en-US"/>
        </w:rPr>
        <w:t>Trabalho</w:t>
      </w:r>
      <w:proofErr w:type="spellEnd"/>
      <w:r w:rsidRPr="00824F82">
        <w:rPr>
          <w:rFonts w:ascii="Cambria" w:eastAsia="ＭＳ ゴシック" w:hAnsi="Cambria" w:cs="Times New Roman"/>
          <w:sz w:val="22"/>
          <w:szCs w:val="22"/>
          <w:lang w:val="en-US" w:eastAsia="en-US" w:bidi="en-US"/>
        </w:rPr>
        <w:t xml:space="preserve"> de </w:t>
      </w:r>
      <w:proofErr w:type="spellStart"/>
      <w:r w:rsidRPr="00824F82">
        <w:rPr>
          <w:rFonts w:ascii="Cambria" w:eastAsia="ＭＳ ゴシック" w:hAnsi="Cambria" w:cs="Times New Roman"/>
          <w:sz w:val="22"/>
          <w:szCs w:val="22"/>
          <w:lang w:val="en-US" w:eastAsia="en-US" w:bidi="en-US"/>
        </w:rPr>
        <w:t>Investigaçao</w:t>
      </w:r>
      <w:proofErr w:type="spellEnd"/>
      <w:r w:rsidRPr="00824F82">
        <w:rPr>
          <w:rFonts w:ascii="Cambria" w:eastAsia="ＭＳ ゴシック" w:hAnsi="Cambria" w:cs="Times New Roman"/>
          <w:sz w:val="22"/>
          <w:szCs w:val="22"/>
          <w:lang w:val="en-US" w:eastAsia="en-US" w:bidi="en-US"/>
        </w:rPr>
        <w:t xml:space="preserve"> no </w:t>
      </w:r>
      <w:proofErr w:type="spellStart"/>
      <w:r w:rsidRPr="00824F82">
        <w:rPr>
          <w:rFonts w:ascii="Cambria" w:eastAsia="ＭＳ ゴシック" w:hAnsi="Cambria" w:cs="Times New Roman"/>
          <w:sz w:val="22"/>
          <w:szCs w:val="22"/>
          <w:lang w:val="en-US" w:eastAsia="en-US" w:bidi="en-US"/>
        </w:rPr>
        <w:t>âmbito</w:t>
      </w:r>
      <w:proofErr w:type="spellEnd"/>
      <w:r w:rsidRPr="00824F82">
        <w:rPr>
          <w:rFonts w:ascii="Cambria" w:eastAsia="ＭＳ ゴシック" w:hAnsi="Cambria" w:cs="Times New Roman"/>
          <w:sz w:val="22"/>
          <w:szCs w:val="22"/>
          <w:lang w:val="en-US" w:eastAsia="en-US" w:bidi="en-US"/>
        </w:rPr>
        <w:t xml:space="preserve"> do </w:t>
      </w:r>
      <w:proofErr w:type="spellStart"/>
      <w:r w:rsidRPr="00824F82">
        <w:rPr>
          <w:rFonts w:ascii="Cambria" w:eastAsia="ＭＳ ゴシック" w:hAnsi="Cambria" w:cs="Times New Roman"/>
          <w:sz w:val="22"/>
          <w:szCs w:val="22"/>
          <w:lang w:val="en-US" w:eastAsia="en-US" w:bidi="en-US"/>
        </w:rPr>
        <w:t>Curso</w:t>
      </w:r>
      <w:proofErr w:type="spellEnd"/>
      <w:r w:rsidRPr="00824F82">
        <w:rPr>
          <w:rFonts w:ascii="Cambria" w:eastAsia="ＭＳ ゴシック" w:hAnsi="Cambria" w:cs="Times New Roman"/>
          <w:sz w:val="22"/>
          <w:szCs w:val="22"/>
          <w:lang w:val="en-US" w:eastAsia="en-US" w:bidi="en-US"/>
        </w:rPr>
        <w:t xml:space="preserve"> de </w:t>
      </w:r>
      <w:proofErr w:type="spellStart"/>
      <w:r w:rsidRPr="00824F82">
        <w:rPr>
          <w:rFonts w:ascii="Cambria" w:eastAsia="ＭＳ ゴシック" w:hAnsi="Cambria" w:cs="Times New Roman"/>
          <w:sz w:val="22"/>
          <w:szCs w:val="22"/>
          <w:lang w:val="en-US" w:eastAsia="en-US" w:bidi="en-US"/>
        </w:rPr>
        <w:t>Formaçao</w:t>
      </w:r>
      <w:proofErr w:type="spellEnd"/>
      <w:r w:rsidRPr="00824F82">
        <w:rPr>
          <w:rFonts w:ascii="Cambria" w:eastAsia="ＭＳ ゴシック" w:hAnsi="Cambria" w:cs="Times New Roman"/>
          <w:sz w:val="22"/>
          <w:szCs w:val="22"/>
          <w:lang w:val="en-US" w:eastAsia="en-US" w:bidi="en-US"/>
        </w:rPr>
        <w:t xml:space="preserve"> </w:t>
      </w:r>
      <w:proofErr w:type="spellStart"/>
      <w:r w:rsidRPr="00824F82">
        <w:rPr>
          <w:rFonts w:ascii="Cambria" w:eastAsia="ＭＳ ゴシック" w:hAnsi="Cambria" w:cs="Times New Roman"/>
          <w:sz w:val="22"/>
          <w:szCs w:val="22"/>
          <w:lang w:val="en-US" w:eastAsia="en-US" w:bidi="en-US"/>
        </w:rPr>
        <w:t>Avançada</w:t>
      </w:r>
      <w:proofErr w:type="spellEnd"/>
      <w:r w:rsidRPr="00824F82">
        <w:rPr>
          <w:rFonts w:ascii="Cambria" w:eastAsia="ＭＳ ゴシック" w:hAnsi="Cambria" w:cs="Times New Roman"/>
          <w:sz w:val="22"/>
          <w:szCs w:val="22"/>
          <w:lang w:val="en-US" w:eastAsia="en-US" w:bidi="en-US"/>
        </w:rPr>
        <w:t xml:space="preserve"> do </w:t>
      </w:r>
      <w:proofErr w:type="spellStart"/>
      <w:r w:rsidRPr="00824F82">
        <w:rPr>
          <w:rFonts w:ascii="Cambria" w:eastAsia="ＭＳ ゴシック" w:hAnsi="Cambria" w:cs="Times New Roman"/>
          <w:sz w:val="22"/>
          <w:szCs w:val="22"/>
          <w:lang w:val="en-US" w:eastAsia="en-US" w:bidi="en-US"/>
        </w:rPr>
        <w:t>Programa</w:t>
      </w:r>
      <w:proofErr w:type="spellEnd"/>
      <w:r w:rsidRPr="00824F82">
        <w:rPr>
          <w:rFonts w:ascii="Cambria" w:eastAsia="ＭＳ ゴシック" w:hAnsi="Cambria" w:cs="Times New Roman"/>
          <w:sz w:val="22"/>
          <w:szCs w:val="22"/>
          <w:lang w:val="en-US" w:eastAsia="en-US" w:bidi="en-US"/>
        </w:rPr>
        <w:t xml:space="preserve"> </w:t>
      </w:r>
      <w:proofErr w:type="spellStart"/>
      <w:r w:rsidRPr="00824F82">
        <w:rPr>
          <w:rFonts w:ascii="Cambria" w:eastAsia="ＭＳ ゴシック" w:hAnsi="Cambria" w:cs="Times New Roman"/>
          <w:sz w:val="22"/>
          <w:szCs w:val="22"/>
          <w:lang w:val="en-US" w:eastAsia="en-US" w:bidi="en-US"/>
        </w:rPr>
        <w:t>Doutoral</w:t>
      </w:r>
      <w:proofErr w:type="spellEnd"/>
      <w:r w:rsidRPr="00824F82">
        <w:rPr>
          <w:rFonts w:ascii="Cambria" w:eastAsia="ＭＳ ゴシック" w:hAnsi="Cambria" w:cs="Times New Roman"/>
          <w:sz w:val="22"/>
          <w:szCs w:val="22"/>
          <w:lang w:val="en-US" w:eastAsia="en-US" w:bidi="en-US"/>
        </w:rPr>
        <w:t xml:space="preserve"> en </w:t>
      </w:r>
      <w:proofErr w:type="spellStart"/>
      <w:r w:rsidRPr="00824F82">
        <w:rPr>
          <w:rFonts w:ascii="Cambria" w:eastAsia="ＭＳ ゴシック" w:hAnsi="Cambria" w:cs="Times New Roman"/>
          <w:sz w:val="22"/>
          <w:szCs w:val="22"/>
          <w:lang w:val="en-US" w:eastAsia="en-US" w:bidi="en-US"/>
        </w:rPr>
        <w:t>Fisica</w:t>
      </w:r>
      <w:proofErr w:type="spellEnd"/>
      <w:r w:rsidRPr="00824F82">
        <w:rPr>
          <w:rFonts w:ascii="Cambria" w:eastAsia="ＭＳ ゴシック" w:hAnsi="Cambria" w:cs="Times New Roman"/>
          <w:sz w:val="22"/>
          <w:szCs w:val="22"/>
          <w:lang w:val="en-US" w:eastAsia="en-US" w:bidi="en-US"/>
        </w:rPr>
        <w:t xml:space="preserve">, Univ. </w:t>
      </w:r>
      <w:proofErr w:type="spellStart"/>
      <w:r w:rsidRPr="00824F82">
        <w:rPr>
          <w:rFonts w:ascii="Cambria" w:eastAsia="ＭＳ ゴシック" w:hAnsi="Cambria" w:cs="Times New Roman"/>
          <w:sz w:val="22"/>
          <w:szCs w:val="22"/>
          <w:lang w:val="en-US" w:eastAsia="en-US" w:bidi="en-US"/>
        </w:rPr>
        <w:t>Lisboa</w:t>
      </w:r>
      <w:proofErr w:type="spellEnd"/>
      <w:r w:rsidRPr="00824F82">
        <w:rPr>
          <w:rFonts w:ascii="Cambria" w:eastAsia="ＭＳ ゴシック" w:hAnsi="Cambria" w:cs="Times New Roman"/>
          <w:sz w:val="22"/>
          <w:szCs w:val="22"/>
          <w:lang w:val="en-US" w:eastAsia="en-US" w:bidi="en-US"/>
        </w:rPr>
        <w:t>, 2013.</w:t>
      </w:r>
    </w:p>
    <w:p w14:paraId="228C3D5D" w14:textId="77777777" w:rsidR="00303D7F" w:rsidRPr="00824F82" w:rsidRDefault="002842B5" w:rsidP="002842B5">
      <w:pPr>
        <w:spacing w:after="200" w:line="276" w:lineRule="auto"/>
        <w:rPr>
          <w:rFonts w:ascii="Times" w:eastAsia="Times New Roman" w:hAnsi="Times" w:cs="Times New Roman"/>
          <w:sz w:val="20"/>
          <w:szCs w:val="20"/>
          <w:lang w:val="en-US"/>
        </w:rPr>
      </w:pPr>
      <w:r w:rsidRPr="00824F82">
        <w:rPr>
          <w:rFonts w:ascii="Cambria" w:eastAsia="ＭＳ ゴシック" w:hAnsi="Cambria" w:cs="Times New Roman"/>
          <w:sz w:val="22"/>
          <w:szCs w:val="22"/>
          <w:lang w:val="en-US" w:eastAsia="en-US" w:bidi="en-US"/>
        </w:rPr>
        <w:t>[5] CALIFA BARREL Technical Design Report, November 2010 (http://www.fair-center.eu/for-users/experiments/nustar/documents/technical-design-reports.html).</w:t>
      </w:r>
    </w:p>
    <w:sectPr w:rsidR="00303D7F" w:rsidRPr="00824F82" w:rsidSect="009D5B0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7F"/>
    <w:rsid w:val="001F4157"/>
    <w:rsid w:val="002842B5"/>
    <w:rsid w:val="00303D7F"/>
    <w:rsid w:val="00552F22"/>
    <w:rsid w:val="00600391"/>
    <w:rsid w:val="006B4E3D"/>
    <w:rsid w:val="00824F82"/>
    <w:rsid w:val="00833F8B"/>
    <w:rsid w:val="009D5B01"/>
    <w:rsid w:val="00A17160"/>
    <w:rsid w:val="00CE1571"/>
    <w:rsid w:val="00DE51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2D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03D7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7F"/>
    <w:rPr>
      <w:rFonts w:asciiTheme="majorHAnsi" w:eastAsiaTheme="majorEastAsia" w:hAnsiTheme="majorHAnsi" w:cstheme="majorBidi"/>
      <w:smallCaps/>
      <w:spacing w:val="5"/>
      <w:sz w:val="36"/>
      <w:szCs w:val="36"/>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03D7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7F"/>
    <w:rPr>
      <w:rFonts w:asciiTheme="majorHAnsi" w:eastAsiaTheme="majorEastAsia" w:hAnsiTheme="majorHAnsi" w:cstheme="majorBidi"/>
      <w:smallCaps/>
      <w:spacing w:val="5"/>
      <w:sz w:val="36"/>
      <w:szCs w:val="3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4459</Characters>
  <Application>Microsoft Macintosh Word</Application>
  <DocSecurity>0</DocSecurity>
  <Lines>37</Lines>
  <Paragraphs>10</Paragraphs>
  <ScaleCrop>false</ScaleCrop>
  <Company>GENP - USC</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Alvarez Pol</dc:creator>
  <cp:keywords/>
  <dc:description/>
  <cp:lastModifiedBy>Nasser Kalantar</cp:lastModifiedBy>
  <cp:revision>2</cp:revision>
  <dcterms:created xsi:type="dcterms:W3CDTF">2018-02-24T21:05:00Z</dcterms:created>
  <dcterms:modified xsi:type="dcterms:W3CDTF">2018-02-24T21:05:00Z</dcterms:modified>
</cp:coreProperties>
</file>